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rPr>
      </w:pPr>
      <w:r>
        <w:rPr>
          <w:rFonts w:hint="eastAsia" w:ascii="Times New Roman" w:hAnsi="Times New Roman" w:eastAsia="宋体" w:cs="Times New Roman"/>
        </w:rPr>
        <w:t>附件</w:t>
      </w:r>
      <w:r>
        <w:rPr>
          <w:rFonts w:hint="eastAsia" w:ascii="Times New Roman" w:hAnsi="Times New Roman" w:eastAsia="宋体" w:cs="Times New Roman"/>
          <w:lang w:val="en-US" w:eastAsia="zh-CN"/>
        </w:rPr>
        <w:t>4</w:t>
      </w:r>
    </w:p>
    <w:p>
      <w:pPr>
        <w:ind w:right="690" w:firstLine="375" w:firstLineChars="150"/>
        <w:jc w:val="left"/>
        <w:rPr>
          <w:rFonts w:hint="eastAsia" w:ascii="Times New Roman" w:hAnsi="Times New Roman" w:eastAsia="宋体" w:cs="Times New Roman"/>
          <w:sz w:val="25"/>
        </w:rPr>
      </w:pPr>
    </w:p>
    <w:p>
      <w:pPr>
        <w:widowControl/>
        <w:spacing w:line="600" w:lineRule="atLeast"/>
        <w:jc w:val="center"/>
        <w:rPr>
          <w:rFonts w:asciiTheme="minorEastAsia" w:hAnsiTheme="minorEastAsia" w:cstheme="minorEastAsia"/>
          <w:b/>
          <w:color w:val="0D0D0D" w:themeColor="text1" w:themeTint="F2"/>
          <w:sz w:val="24"/>
          <w14:textFill>
            <w14:solidFill>
              <w14:schemeClr w14:val="tx1">
                <w14:lumMod w14:val="95000"/>
                <w14:lumOff w14:val="5000"/>
              </w14:schemeClr>
            </w14:solidFill>
          </w14:textFill>
        </w:rPr>
      </w:pPr>
      <w:bookmarkStart w:id="0" w:name="_GoBack"/>
      <w:r>
        <w:rPr>
          <w:rFonts w:hint="eastAsia" w:asciiTheme="minorEastAsia" w:hAnsiTheme="minorEastAsia" w:cstheme="minorEastAsia"/>
          <w:b/>
          <w:color w:val="0D0D0D" w:themeColor="text1" w:themeTint="F2"/>
          <w:kern w:val="0"/>
          <w:sz w:val="24"/>
          <w14:textFill>
            <w14:solidFill>
              <w14:schemeClr w14:val="tx1">
                <w14:lumMod w14:val="95000"/>
                <w14:lumOff w14:val="5000"/>
              </w14:schemeClr>
            </w14:solidFill>
          </w14:textFill>
        </w:rPr>
        <w:t>中国武汉种猪拍卖展销暨学术交流会介绍</w:t>
      </w:r>
    </w:p>
    <w:bookmarkEnd w:id="0"/>
    <w:p>
      <w:pPr>
        <w:pStyle w:val="2"/>
        <w:widowControl/>
        <w:spacing w:beforeAutospacing="0" w:afterAutospacing="0" w:line="540" w:lineRule="atLeast"/>
        <w:ind w:firstLine="480" w:firstLineChars="200"/>
        <w:jc w:val="both"/>
        <w:rPr>
          <w:rFonts w:asciiTheme="minorEastAsia" w:hAnsiTheme="minorEastAsia" w:cstheme="minorEastAsia"/>
          <w:color w:val="0D0D0D" w:themeColor="text1" w:themeTint="F2"/>
          <w14:textFill>
            <w14:solidFill>
              <w14:schemeClr w14:val="tx1">
                <w14:lumMod w14:val="95000"/>
                <w14:lumOff w14:val="5000"/>
              </w14:schemeClr>
            </w14:solidFill>
          </w14:textFill>
        </w:rPr>
      </w:pPr>
    </w:p>
    <w:p>
      <w:pPr>
        <w:pStyle w:val="2"/>
        <w:widowControl/>
        <w:spacing w:beforeAutospacing="0" w:afterAutospacing="0" w:line="540" w:lineRule="atLeast"/>
        <w:ind w:firstLine="480" w:firstLineChars="200"/>
        <w:jc w:val="both"/>
        <w:rPr>
          <w:rFonts w:asciiTheme="minorEastAsia" w:hAnsi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t>中国武汉种猪拍卖展销暨学术交流会的前身是湖北种猪拍卖展销暨学术交流会。自2001年开始，该会已连续在同一时间（每年10月16-18日）、同一地点（华中农业大学国家种猪测定站）举办17届。2016年，该会更名为中国武汉种猪拍卖展销暨学术交流会，全国畜牧总站、湖北省畜牧兽医局是会议的支持单位。 </w:t>
      </w: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br w:type="textWrapping"/>
      </w: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t>　  会议由华中农业大学、湖北省养猪行业协会、湖北省畜牧兽医学会主办，农业部种猪质量监督检验测试中心（武汉）、国家家畜工程技术研究中心、华中农业大学动科动医学院、生猪健康养殖协同创新中心、农业部遗传育种重点实验室承办。每届有3000余位国内外代表参会、200余家名优企业参展。会议已成为养猪业同仁相识相聚和共谋发展的行业品牌盛会，同时是养猪界沟通信息、交流经验、结交朋友、宣传最新科技成果的重要平台，在国内外产生了广泛而深远的社会影响。 </w:t>
      </w: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br w:type="textWrapping"/>
      </w: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t>　　会议主办方一直坚持把会议办成服务养猪业的重要窗口，促进科技成果转化与猪业人才交流的重要平台，着力打造 “以种猪测定为基础，融专家讲座、经验交流、产品展示、人才招聘于一体的专业平台”。每届种猪集中测定都汇聚了湖北及其周边省市优秀种猪企业送测的优质种公猪200余头，品种涵盖杜洛克、大约克夏、长白、巴克夏、PIC配套系等，经农业部种猪质量监督检验测试中心（武汉）在相同环境、相同设备和相同饲养管理条件下近4个月的科学测定。测定结果经综合指数计算排序和专家组外形综合评分排序后，按“综合指数、专家组外形综合评分”的优秀排名遴选出特优种猪上台进行公开拍卖。自2012年以来，有98个种猪育种公司参加集中测定评比，遴选出107头特优级种猪公开拍卖，622头优级种猪暗标出售，优质种猪为企业增效近亿元。拍卖会还帮助打造育种品牌企业，近5年参</w:t>
      </w:r>
      <w:r>
        <w:rPr>
          <w:rFonts w:hint="eastAsia" w:asciiTheme="minorEastAsia" w:hAnsiTheme="minorEastAsia" w:cstheme="minorEastAsia"/>
          <w:color w:val="0D0D0D" w:themeColor="text1" w:themeTint="F2"/>
          <w:lang w:val="en-US" w:eastAsia="zh-CN"/>
          <w14:textFill>
            <w14:solidFill>
              <w14:schemeClr w14:val="tx1">
                <w14:lumMod w14:val="95000"/>
                <w14:lumOff w14:val="5000"/>
              </w14:schemeClr>
            </w14:solidFill>
          </w14:textFill>
        </w:rPr>
        <w:t>测</w:t>
      </w: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t>企业有18家入选国家</w:t>
      </w:r>
      <w:r>
        <w:rPr>
          <w:rFonts w:hint="eastAsia" w:asciiTheme="minorEastAsia" w:hAnsiTheme="minorEastAsia" w:cstheme="minorEastAsia"/>
          <w:color w:val="0D0D0D" w:themeColor="text1" w:themeTint="F2"/>
          <w:lang w:val="en-US" w:eastAsia="zh-CN"/>
          <w14:textFill>
            <w14:solidFill>
              <w14:schemeClr w14:val="tx1">
                <w14:lumMod w14:val="95000"/>
                <w14:lumOff w14:val="5000"/>
              </w14:schemeClr>
            </w14:solidFill>
          </w14:textFill>
        </w:rPr>
        <w:t>种猪</w:t>
      </w: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t>核心育种场，有力辐射带动了我国种猪生产水平的提高。依托中国武汉种猪拍卖会，成功举办 5届猪肉品尝节、12届牧业人才交流会，13期全国种猪生产性能测定和猪人工授精技术培训班，累计培训学员700余人。 </w:t>
      </w: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br w:type="textWrapping"/>
      </w: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t>　　我们坚信，在各级领导的大力支持下，在广大行业同仁的共同努力下，中国武汉种猪拍卖展销暨学术交流会对提高我国种猪质量、推介养猪业创新科技、拓展养猪业创新经营、培养牧业人才和推动实现养猪强国梦而发挥更加重要的作用。</w:t>
      </w:r>
    </w:p>
    <w:p>
      <w:pPr>
        <w:rPr>
          <w:rFonts w:asciiTheme="minorEastAsia" w:hAnsiTheme="minorEastAsia" w:cstheme="minorEastAsia"/>
          <w:color w:val="0D0D0D" w:themeColor="text1" w:themeTint="F2"/>
          <w:sz w:val="24"/>
          <w14:textFill>
            <w14:solidFill>
              <w14:schemeClr w14:val="tx1">
                <w14:lumMod w14:val="95000"/>
                <w14:lumOff w14:val="5000"/>
              </w14:schemeClr>
            </w14:solidFill>
          </w14:textFill>
        </w:rPr>
      </w:pPr>
    </w:p>
    <w:p>
      <w:pPr>
        <w:rPr>
          <w:rFonts w:asciiTheme="minorEastAsia" w:hAnsiTheme="minorEastAsia" w:cstheme="minorEastAsia"/>
          <w:color w:val="0D0D0D" w:themeColor="text1" w:themeTint="F2"/>
          <w:sz w:val="24"/>
          <w14:textFill>
            <w14:solidFill>
              <w14:schemeClr w14:val="tx1">
                <w14:lumMod w14:val="95000"/>
                <w14:lumOff w14:val="5000"/>
              </w14:schemeClr>
            </w14:solidFill>
          </w14:textFill>
        </w:rPr>
      </w:pPr>
    </w:p>
    <w:p>
      <w:r>
        <w:rPr>
          <w:rFonts w:hint="eastAsia" w:asciiTheme="minorEastAsia" w:hAnsiTheme="minorEastAsia" w:cstheme="minorEastAsia"/>
          <w:b/>
          <w:color w:val="0D0D0D" w:themeColor="text1" w:themeTint="F2"/>
          <w:kern w:val="0"/>
          <w:sz w:val="24"/>
          <w14:textFill>
            <w14:solidFill>
              <w14:schemeClr w14:val="tx1">
                <w14:lumMod w14:val="95000"/>
                <w14:lumOff w14:val="5000"/>
              </w14:schemeClr>
            </w14:solidFill>
          </w14:textFill>
        </w:rPr>
        <w:t>附</w:t>
      </w:r>
      <w:r>
        <w:rPr>
          <w:rFonts w:asciiTheme="minorEastAsia" w:hAnsiTheme="minorEastAsia" w:cstheme="minorEastAsia"/>
          <w:b/>
          <w:color w:val="0D0D0D" w:themeColor="text1" w:themeTint="F2"/>
          <w:kern w:val="0"/>
          <w:sz w:val="24"/>
          <w14:textFill>
            <w14:solidFill>
              <w14:schemeClr w14:val="tx1">
                <w14:lumMod w14:val="95000"/>
                <w14:lumOff w14:val="5000"/>
              </w14:schemeClr>
            </w14:solidFill>
          </w14:textFill>
        </w:rPr>
        <w:t>中国武汉种猪拍卖展销暨学术交流会</w:t>
      </w:r>
      <w:r>
        <w:rPr>
          <w:rFonts w:hint="eastAsia" w:asciiTheme="minorEastAsia" w:hAnsiTheme="minorEastAsia" w:cstheme="minorEastAsia"/>
          <w:b/>
          <w:color w:val="0D0D0D" w:themeColor="text1" w:themeTint="F2"/>
          <w:kern w:val="0"/>
          <w:sz w:val="24"/>
          <w14:textFill>
            <w14:solidFill>
              <w14:schemeClr w14:val="tx1">
                <w14:lumMod w14:val="95000"/>
                <w14:lumOff w14:val="5000"/>
              </w14:schemeClr>
            </w14:solidFill>
          </w14:textFill>
        </w:rPr>
        <w:t>网址：</w:t>
      </w:r>
      <w:r>
        <w:rPr>
          <w:rFonts w:asciiTheme="minorEastAsia" w:hAnsiTheme="minorEastAsia" w:cstheme="minorEastAsia"/>
          <w:b/>
          <w:color w:val="0D0D0D" w:themeColor="text1" w:themeTint="F2"/>
          <w:kern w:val="0"/>
          <w:sz w:val="24"/>
          <w14:textFill>
            <w14:solidFill>
              <w14:schemeClr w14:val="tx1">
                <w14:lumMod w14:val="95000"/>
                <w14:lumOff w14:val="5000"/>
              </w14:schemeClr>
            </w14:solidFill>
          </w14:textFill>
        </w:rPr>
        <w:t>http://</w:t>
      </w:r>
      <w:r>
        <w:rPr>
          <w:rFonts w:hint="eastAsia" w:asciiTheme="minorEastAsia" w:hAnsiTheme="minorEastAsia" w:cstheme="minorEastAsia"/>
          <w:b/>
          <w:color w:val="0D0D0D" w:themeColor="text1" w:themeTint="F2"/>
          <w:kern w:val="0"/>
          <w:sz w:val="24"/>
          <w14:textFill>
            <w14:solidFill>
              <w14:schemeClr w14:val="tx1">
                <w14:lumMod w14:val="95000"/>
                <w14:lumOff w14:val="5000"/>
              </w14:schemeClr>
            </w14:solidFill>
          </w14:textFill>
        </w:rPr>
        <w:t>n</w:t>
      </w:r>
      <w:r>
        <w:rPr>
          <w:rFonts w:asciiTheme="minorEastAsia" w:hAnsiTheme="minorEastAsia" w:cstheme="minorEastAsia"/>
          <w:b/>
          <w:color w:val="0D0D0D" w:themeColor="text1" w:themeTint="F2"/>
          <w:kern w:val="0"/>
          <w:sz w:val="24"/>
          <w14:textFill>
            <w14:solidFill>
              <w14:schemeClr w14:val="tx1">
                <w14:lumMod w14:val="95000"/>
                <w14:lumOff w14:val="5000"/>
              </w14:schemeClr>
            </w14:solidFill>
          </w14:textFill>
        </w:rPr>
        <w:t>bst.hzau.edu.cn</w:t>
      </w:r>
    </w:p>
    <w:sectPr>
      <w:pgSz w:w="11906" w:h="16838"/>
      <w:pgMar w:top="720" w:right="720" w:bottom="720"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063DB"/>
    <w:rsid w:val="0150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2018-09-12T05:43:00Z</dcterms:created>
  <dc:creator>Administrator</dc:creator>
  <cp:lastModifiedBy>Administrator</cp:lastModifiedBy>
  <dcterms:modified xsi:type="dcterms:W3CDTF">2018-09-12T05:44:02Z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